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</w:pPr>
      <w:r>
        <w:rPr>
          <w:rtl w:val="0"/>
          <w:lang w:val="de-DE"/>
        </w:rPr>
        <w:t>Pressemitteilung</w:t>
      </w:r>
    </w:p>
    <w:p>
      <w:pPr>
        <w:pStyle w:val="Normal.0"/>
        <w:jc w:val="center"/>
      </w:pPr>
      <w:r>
        <w:rPr>
          <w:rtl w:val="0"/>
          <w:lang w:val="de-DE"/>
        </w:rPr>
        <w:t>MineralienWelt mit beeindruckender Turmalin-Sonderschau</w:t>
      </w:r>
    </w:p>
    <w:p>
      <w:pPr>
        <w:pStyle w:val="Normal.0"/>
        <w:spacing w:line="276" w:lineRule="auto"/>
      </w:pPr>
      <w:r>
        <w:rPr>
          <w:rtl w:val="0"/>
          <w:lang w:val="de-DE"/>
        </w:rPr>
        <w:t>Idar-Oberstein. Die Halle ist voll! Mit knapp 80 Aussteller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 aus aller Welt bietet die MineralienWelt Idar-Oberstein am Samstag und Sonntag, 24. und 25. Mai, ein breites und wundersch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nes Angebot rund um Mineralien, Fossilien, Edelsteine und Schmuck. Ob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versierte Sammler oder interessierte Laien,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Schmuckbegeisterte oder Fossilienlienhaber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auf der MineralienWelt findet jeder sein passendes Traumst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ck. </w:t>
      </w:r>
    </w:p>
    <w:p>
      <w:pPr>
        <w:pStyle w:val="Normal.0"/>
        <w:spacing w:after="0" w:line="276" w:lineRule="auto"/>
      </w:pPr>
      <w:r>
        <w:rPr>
          <w:rtl w:val="0"/>
          <w:lang w:val="de-DE"/>
        </w:rPr>
        <w:t>Begleitet wird die Messe von einer 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ergew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hnlichen Sonderschau der Stiftung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Turmalin Erben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: 1.000 bunte Turmalin Scheiben, stimmungsvoll erleuchtet und in Szene gesetzt, sind dabei das High-Light. Im Rahmenprogramm erfahren die Besucher viel Wissenswertes zur Sonderausstellung und am Samstag um 14 Uhr er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ffnet die Deutsche Edelsteink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nigin Vivian Heidrich feierlich die Messe. Messebeginn ist an beiden Tagen bereits um 10 Uhr, Samstag ist bis 18 Uhr ge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ffnet, Sonntag bis 17 Uhr. </w:t>
      </w:r>
    </w:p>
    <w:p>
      <w:pPr>
        <w:pStyle w:val="Normal.0"/>
        <w:spacing w:after="0" w:line="276" w:lineRule="auto"/>
      </w:pPr>
      <w:r>
        <w:rPr>
          <w:rtl w:val="0"/>
          <w:lang w:val="de-DE"/>
        </w:rPr>
        <w:t>Im Foyer bieten das Deutsche Edelsteinmuseum und die Tourist-Info Mitmach-Angebote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Kinder und in Halle 3 steht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Kleinen eine H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pfburg bereit. Graveur Gerhard Pauly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sst sich bei seinem Handwerk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die Schulter schauen und bei J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rg Schlyia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Geoden geknackt werden, ein spannendes Spektakel, das nicht nur Kinder begeistert.</w:t>
      </w:r>
    </w:p>
    <w:p>
      <w:pPr>
        <w:pStyle w:val="Normal.0"/>
        <w:spacing w:after="0" w:line="276" w:lineRule="auto"/>
      </w:pPr>
      <w:r>
        <w:rPr>
          <w:rtl w:val="0"/>
          <w:lang w:val="de-DE"/>
        </w:rPr>
        <w:t>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das leibliche Wohl sorgt das Team von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 xml:space="preserve">Thomas Kreis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Offene Flamme</w:t>
      </w:r>
      <w:r>
        <w:rPr>
          <w:rtl w:val="0"/>
          <w:lang w:val="de-DE"/>
        </w:rPr>
        <w:t xml:space="preserve">“ </w:t>
      </w:r>
      <w:r>
        <w:rPr>
          <w:rtl w:val="0"/>
          <w:lang w:val="de-DE"/>
        </w:rPr>
        <w:t>aus Tiefenstein. Der Eintritt betr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gt 6 Euro, erm</w:t>
      </w:r>
      <w:r>
        <w:rPr>
          <w:rtl w:val="0"/>
          <w:lang w:val="de-DE"/>
        </w:rPr>
        <w:t>äß</w:t>
      </w:r>
      <w:r>
        <w:rPr>
          <w:rtl w:val="0"/>
          <w:lang w:val="de-DE"/>
        </w:rPr>
        <w:t xml:space="preserve">igt 4,50 Euro. Ein Besuch der MineralienWelt 2025 lohnt sich in jedem Fall. Weitere Informationen gibt es unter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"http://www.mineralienwelt-mio.de"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www.mineralienwelt-mio.de</w:t>
      </w:r>
      <w:r>
        <w:rPr/>
        <w:fldChar w:fldCharType="end" w:fldLock="0"/>
      </w:r>
      <w:r>
        <w:rPr>
          <w:rtl w:val="0"/>
          <w:lang w:val="de-DE"/>
        </w:rPr>
        <w:t>. Dort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Tickets im Vorverkauf erstanden werden, es gibt aber auch eine Tageskasse.  </w:t>
      </w:r>
    </w:p>
    <w:p>
      <w:pPr>
        <w:pStyle w:val="Normal.0"/>
        <w:spacing w:after="0" w:line="276" w:lineRule="auto"/>
      </w:pPr>
    </w:p>
    <w:p>
      <w:pPr>
        <w:pStyle w:val="Normal.0"/>
        <w:spacing w:after="0" w:line="276" w:lineRule="auto"/>
      </w:pPr>
    </w:p>
    <w:p>
      <w:pPr>
        <w:pStyle w:val="Normal.0"/>
      </w:pPr>
      <w:r>
        <w:rPr>
          <w:rFonts w:ascii="Aptos" w:cs="Aptos" w:hAnsi="Aptos" w:eastAsia="Aptos"/>
          <w:b w:val="1"/>
          <w:bCs w:val="1"/>
          <w:rtl w:val="0"/>
          <w:lang w:val="de-DE"/>
        </w:rPr>
        <w:t>Veranstalter/Location:</w:t>
      </w:r>
      <w:r>
        <w:br w:type="textWrapping"/>
      </w:r>
      <w:r>
        <w:rPr>
          <w:rtl w:val="0"/>
          <w:lang w:val="de-DE"/>
        </w:rPr>
        <w:t>Messe Idar-Oberstein GmbH</w:t>
      </w:r>
      <w:r>
        <w:br w:type="textWrapping"/>
      </w:r>
      <w:r>
        <w:rPr>
          <w:rtl w:val="0"/>
          <w:lang w:val="de-DE"/>
        </w:rPr>
        <w:t>John-F.-Kennedy-Str. 9</w:t>
      </w:r>
      <w:r>
        <w:br w:type="textWrapping"/>
      </w:r>
      <w:r>
        <w:rPr>
          <w:rtl w:val="0"/>
          <w:lang w:val="de-DE"/>
        </w:rPr>
        <w:t>55743 Idar-Oberstein</w:t>
      </w:r>
      <w:r>
        <w:br w:type="textWrapping"/>
      </w:r>
      <w:r>
        <w:rPr>
          <w:rtl w:val="0"/>
          <w:lang w:val="de-DE"/>
        </w:rPr>
        <w:t>Tel.: 06781 - 568 721 00</w:t>
      </w:r>
      <w:r>
        <w:br w:type="textWrapping"/>
      </w:r>
      <w:r>
        <w:rPr>
          <w:rtl w:val="0"/>
          <w:lang w:val="de-DE"/>
        </w:rPr>
        <w:t>Fax: 06784 - 568 721 72</w:t>
      </w:r>
      <w:r>
        <w:br w:type="textWrapping"/>
      </w:r>
      <w:r>
        <w:rPr>
          <w:rtl w:val="0"/>
          <w:lang w:val="de-DE"/>
        </w:rPr>
        <w:t xml:space="preserve">E-Mail: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"mailto:office@messe-io.de"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office@messe-io.de</w:t>
      </w:r>
      <w:r>
        <w:rPr/>
        <w:fldChar w:fldCharType="end" w:fldLock="0"/>
      </w:r>
      <w:r>
        <w:br w:type="textWrapping"/>
      </w:r>
      <w:r>
        <w:rPr>
          <w:rtl w:val="0"/>
          <w:lang w:val="de-DE"/>
        </w:rPr>
        <w:t xml:space="preserve">Webseite: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"http://www.messe-io.de/"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www.messe-io.de</w:t>
      </w:r>
      <w:r>
        <w:rPr/>
        <w:fldChar w:fldCharType="end" w:fldLock="0"/>
      </w:r>
    </w:p>
    <w:p>
      <w:pPr>
        <w:pStyle w:val="Normal.0"/>
      </w:pPr>
    </w:p>
    <w:p>
      <w:pPr>
        <w:pStyle w:val="Normal.0"/>
        <w:spacing w:after="0" w:line="276" w:lineRule="auto"/>
      </w:pPr>
      <w:r>
        <w:rPr>
          <w:rFonts w:ascii="Aptos" w:cs="Aptos" w:hAnsi="Aptos" w:eastAsia="Aptos"/>
          <w:b w:val="1"/>
          <w:bCs w:val="1"/>
          <w:rtl w:val="0"/>
          <w:lang w:val="de-DE"/>
        </w:rPr>
        <w:t>Fotos/Anh</w:t>
      </w:r>
      <w:r>
        <w:rPr>
          <w:rFonts w:ascii="Aptos" w:cs="Aptos" w:hAnsi="Aptos" w:eastAsia="Aptos"/>
          <w:b w:val="1"/>
          <w:bCs w:val="1"/>
          <w:rtl w:val="0"/>
          <w:lang w:val="de-DE"/>
        </w:rPr>
        <w:t>ä</w:t>
      </w:r>
      <w:r>
        <w:rPr>
          <w:rFonts w:ascii="Aptos" w:cs="Aptos" w:hAnsi="Aptos" w:eastAsia="Aptos"/>
          <w:b w:val="1"/>
          <w:bCs w:val="1"/>
          <w:rtl w:val="0"/>
          <w:lang w:val="de-DE"/>
        </w:rPr>
        <w:t>nge:</w:t>
      </w:r>
      <w:r>
        <w:rPr>
          <w:rtl w:val="0"/>
          <w:lang w:val="de-DE"/>
        </w:rPr>
        <w:t xml:space="preserve"> MineralienWelt 2024, Foto: Sebastian G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rner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467886"/>
      <w:u w:val="single" w:color="467886"/>
      <w14:textFill>
        <w14:solidFill>
          <w14:srgbClr w14:val="467886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